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BF" w:rsidRPr="000953BF" w:rsidRDefault="000953BF" w:rsidP="0009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>02. okt. 2009 - 15:23</w:t>
      </w:r>
    </w:p>
    <w:p w:rsidR="000953BF" w:rsidRPr="000953BF" w:rsidRDefault="000953BF" w:rsidP="000953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0953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Upphaf veldis Björgólfsfeðga: Samkomulag um glæpaöfl, </w:t>
      </w:r>
      <w:proofErr w:type="spellStart"/>
      <w:r w:rsidRPr="000953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hleranir</w:t>
      </w:r>
      <w:proofErr w:type="spellEnd"/>
      <w:r w:rsidRPr="000953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og peningaþvætti?</w:t>
      </w:r>
    </w:p>
    <w:bookmarkEnd w:id="0"/>
    <w:p w:rsidR="000953BF" w:rsidRPr="000953BF" w:rsidRDefault="000953BF" w:rsidP="0009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0" t="0" r="0" b="0"/>
            <wp:docPr id="1" name="Picture 1" descr="http://www.pressan.is/ImageHandler.ashx?ID=6c2c6a5f-7dce-4ac7-aff3-74b646278adb&amp;type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n.is/ImageHandler.ashx?ID=6c2c6a5f-7dce-4ac7-aff3-74b646278adb&amp;type=w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Fyrrverandi starfsmaður Björgólfsfeðga greinir frá því að í deilum um eignarhald á bjórverksmiðju þeirra í Rússlandi hafi lögfræðingur þeirra sagt að fyrst ágreiningurinn væri komin fyrir dómsstóla væri samkomulag um að blanda ekki glæpaöflum í málið fallið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úr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gildi.  </w:t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DV birtir í dag annan hluta fréttaskýringar Halldórs Halldórssonar um viðskipti Björgólfs Guðmundssonar, Björgólfs Thors Björgólfssonar, Magnúsar Þorsteinssonar annars vegar og Ingimars Ingimarssonar og breska athafnamannsins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Bernards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hins vegar í Rússlandi þegar grunnurinn að veldi Björgólfsfeðga var lagður. </w:t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Ingimar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hafa ítrekað haldið fram að skjöl sem sýna að þeir hafi selt Björgólfsfeðgum sinn hlut í bjórverksmiðjunni sem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Heineken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keypti fyrir 400 milljónir dollara, hafi verið fölsuð. Þeir hafa sína skýringu á því hvernig hægt var að leggja fram undirrituð skjöl um söluna. Þannig segir í DV:</w:t>
      </w:r>
    </w:p>
    <w:p w:rsidR="000953BF" w:rsidRPr="000953BF" w:rsidRDefault="000953BF" w:rsidP="0009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„Í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átti BGL, eignarhaldsfélag þeirra Ingimars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íbúð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við Dover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. Á leið sinni frá Pétursborg til Íslands stoppaði Ingimar þar í stuttan tíma og skildi þar eftir brúnt umslag sem í áttu að vera fimm auð blöð með undirskrift hans. Lögfræðingur hans hafði skilað honum umslaginu fyrir brottförina frá Rússlandi þar sem ekki reyndist nauðsynlegt að nota þau. Ingimar setti umslagið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óskoðað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í skjalaskáp sinn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íbúðinni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Síðar komst Ingimar að því, að í umslaginu voru aðeins 3 eintök af auðu en undirrituðu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skjölunum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. Síðar rifjaðist það upp fyrir Ingimar,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Bernard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og starfskonu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BGL, að Björgólfsfeðgar, ásamt mökum, hefðu nokkrum sinnum fengið að gista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íbúðinni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fyrir 25. september árið 1995. Þannig hafi Björgólfur Thor til dæmis beðið ritara Ingimars á skrifstofunni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um að Kristín Ólafsdóttir, kærasta hans, fengi að gista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íbúðinni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einhvern tíma á milli 15. og 25. september. Ingimar kveðst síðar hafa komist að því að Björgólfsfeðgar hefðu báðir verið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ásamt mökum – og gist á hóteli. Hvers vegna þurfti kærastan þá á lykli að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íbúð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við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Dover-stræti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að halda?“</w:t>
      </w:r>
    </w:p>
    <w:p w:rsidR="000953BF" w:rsidRPr="000953BF" w:rsidRDefault="000953BF" w:rsidP="0009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Þá vakti það athygli Ingimars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að við réttarhöld í málinu virtust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lögmenn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Björgólfsfeðga afar upplýstir um málatilbúnað þeirra og virtust hafa upplýsingar um hvað þeir ætluðu að gera og hvaða gögn þeir ætluðu að nota áður en slíkt var lagt fram. </w:t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„Þetta gat verið tilviljun, en ein staðreynd, sem ekki var farið hátt með á þessum tíma, varð þess valdandi að ljótar grunsemdir vöknuðu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Ingimar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Bernard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og sumum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lögmanna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þeirra. En að sögn Ingimars komust Björgólfsfeðgar að öllum líkindum yfir trúnaðarupplýsingar um málareksturinn sem geymd voru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íbúð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Ingimars.“ </w:t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Í DV segir einnig frá því að lögfræðingur Björgólfsfeðga, J.P.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Galmond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, við réttarhöldin hafi verið sakaður um peningaþvætti í danska blaðinu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Börsen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árið 2007. </w:t>
      </w:r>
    </w:p>
    <w:p w:rsidR="000953BF" w:rsidRPr="000953BF" w:rsidRDefault="000953BF" w:rsidP="000953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„Við flest réttarhöldin mætti fyrir hönd Björgólfsfeðga lögmaðurinn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Sunne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Thorson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, danskur lögfræðingur, sem vann á lögmannsstofu landa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Galmonds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. Sá hafði á sér spillingarorð og var talinn tengjast peningaþvætti líkt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Galmond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. Hann var um árabil grunaður um peningaþvætti, meðal annars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þágu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Reimans. Reiman var vikið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úr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ráðherraembætti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sínu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fyrir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rúmu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ári vegna spillingar. Hann hefur notið verndar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Vladimírs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Pútins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, allt frá því þeir störfuðu saman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hinu opinbera í Pétursborg auk þess sem þeir eru tengdir fjölskylduböndum.“</w:t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>Svo segir í blaðinu:</w:t>
      </w:r>
    </w:p>
    <w:p w:rsidR="000953BF" w:rsidRPr="000953BF" w:rsidRDefault="000953BF" w:rsidP="000953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„DV hefur undir höndum minnismiða frá núverandi starfsmanni Björgólfsfeðga, Þór Kristjánssyni, þar sem hann greinir Ingimar frá því að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Thorson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hjá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J.P.Galmond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hafi hringt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lögfræðing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BGL og lýst yfir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óánægju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sinni með að ákveðið hefði verið að fara með eignaskiptaágreininginn fyrir gerðardóm. Í símtalinu vitnaði hann til munnlegs samkomulags á milli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lögfræðings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BGL og hans sjálfs og sagði að nú væri fallið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úr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gildi samkomulag um að blanda ekki einhverjum glæpaöflum í málið. „Hann staðhæfði þetta rólegum en hótandi hætti,“ segir Þór í skilaboðum sínum til Ingimars. Á skrifstofu Ingimars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Bernards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var þetta túlkað sem hótun um að verið væri að gefa í skyn að senda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ætti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mafíuna á þá og að því væri verið að hóta þeim. Af því varð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þó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ekki sem betur fer fyrir Ingimar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:rsidR="000953BF" w:rsidRPr="000953BF" w:rsidRDefault="000953BF" w:rsidP="0009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Rétt er að taka fram að Þór er ekki núverandi starfsmaður Björgólfsfeðga en vann um árabil fyrir þá og var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náinn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samstarfsmaður, gegndi meðal annars trúnaðarstöðum fyrir þá í Landsbankanum, Árvakri, Eimskip og fleiri fyrirtækjum. Þá kemur fram eins og áður sagði, að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lögmenn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Björgólfsfeðga virtust vita nákvæmlega hvað Ingimar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ætluðu að gera og vakti það grunsemdir þeirra. </w:t>
      </w:r>
    </w:p>
    <w:p w:rsidR="000953BF" w:rsidRPr="000953BF" w:rsidRDefault="000953BF" w:rsidP="000953B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„Vegna þekkingar sinnar á vinnubrögðum í Pétursborg þessara ára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áðurnefndrar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vitneskju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lögmanna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Björgólfsfeðga um hluti, sem þeim áttu ekki að vera kunnir, leitaði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Bernard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til einkaspæjarafyrirtækis, sem tók að sér að kanna hvort hlerunarbúnaður kynni að leynast á skrifstofu BGL í Lundúnum. Farið var yfir hana með þar til gerðum búnaði og fannst þá upptökubúnaður, sem ekki hafði áður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sést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London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. Hann var tengdur við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símkerfi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skrifstofunnar og hljóðritaði öll símtöl og sendi sjálfvirkt áfram í móttökutæki, sem talið var vera staðsett í um 1-1,5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mílu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radíus frá skrifstofunni.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Hlerunartækin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voru talin vera rússnesk. Ekki fékkst staðfest hvaðan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tækin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voru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af hverju þau voru á skrifstofunni en Ingimar og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Lardner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drógu sínar ályktanir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þó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ekki hefði þetta áhrif á málareksturinn.“</w:t>
      </w:r>
    </w:p>
    <w:p w:rsidR="000953BF" w:rsidRPr="000953BF" w:rsidRDefault="000953BF" w:rsidP="0009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Ingimar kom upplýsingum um allt þetta mál til einkavæðinganefndar þegar Björgólfsfeðgar voru í viðræðum um kaup á Landsbankanum en nefndin ákvað að </w:t>
      </w:r>
      <w:proofErr w:type="spellStart"/>
      <w:r w:rsidRPr="000953BF">
        <w:rPr>
          <w:rFonts w:ascii="Times New Roman" w:eastAsia="Times New Roman" w:hAnsi="Times New Roman" w:cs="Times New Roman"/>
          <w:sz w:val="24"/>
          <w:szCs w:val="24"/>
        </w:rPr>
        <w:t>aðhafast</w:t>
      </w:r>
      <w:proofErr w:type="spellEnd"/>
      <w:r w:rsidRPr="000953BF">
        <w:rPr>
          <w:rFonts w:ascii="Times New Roman" w:eastAsia="Times New Roman" w:hAnsi="Times New Roman" w:cs="Times New Roman"/>
          <w:sz w:val="24"/>
          <w:szCs w:val="24"/>
        </w:rPr>
        <w:t xml:space="preserve"> ekkert í málinu.  </w:t>
      </w:r>
    </w:p>
    <w:p w:rsidR="00ED49B8" w:rsidRDefault="00ED49B8"/>
    <w:sectPr w:rsidR="00ED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BF"/>
    <w:rsid w:val="000953BF"/>
    <w:rsid w:val="00E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2015-05-31T15:50:00Z</dcterms:created>
  <dcterms:modified xsi:type="dcterms:W3CDTF">2015-05-31T15:51:00Z</dcterms:modified>
</cp:coreProperties>
</file>